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Theme="majorEastAsia" w:hAnsiTheme="majorEastAsia" w:eastAsiaTheme="majorEastAsia"/>
          <w:sz w:val="32"/>
        </w:rPr>
      </w:pPr>
      <w:r>
        <w:rPr>
          <w:rFonts w:hint="eastAsia" w:asciiTheme="majorEastAsia" w:hAnsiTheme="majorEastAsia" w:eastAsiaTheme="majorEastAsia"/>
          <w:sz w:val="32"/>
        </w:rPr>
        <w:t>西彭组团D63、D64地块厂房项目钢结构工程招标答疑</w:t>
      </w:r>
    </w:p>
    <w:p>
      <w:pPr>
        <w:pStyle w:val="12"/>
        <w:numPr>
          <w:ilvl w:val="0"/>
          <w:numId w:val="1"/>
        </w:numPr>
        <w:tabs>
          <w:tab w:val="left" w:pos="3600"/>
          <w:tab w:val="left" w:pos="4480"/>
          <w:tab w:val="left" w:pos="5360"/>
        </w:tabs>
        <w:autoSpaceDE w:val="0"/>
        <w:autoSpaceDN w:val="0"/>
        <w:adjustRightInd w:val="0"/>
        <w:snapToGrid w:val="0"/>
        <w:spacing w:line="360" w:lineRule="auto"/>
        <w:ind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第88页投标文件商务部分</w:t>
      </w:r>
      <w:bookmarkStart w:id="0" w:name="_Toc462124251"/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：一)投标报价汇总表</w:t>
      </w:r>
      <w:bookmarkEnd w:id="0"/>
      <w:bookmarkStart w:id="1" w:name="_Toc462124252"/>
      <w:bookmarkStart w:id="2" w:name="_Toc408317857"/>
      <w:bookmarkStart w:id="3" w:name="_Toc408311743"/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、二）合同清单报价表</w:t>
      </w:r>
      <w:bookmarkEnd w:id="1"/>
      <w:bookmarkEnd w:id="2"/>
      <w:bookmarkEnd w:id="3"/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 xml:space="preserve"> ；投标文件是否需要提供：投标报价汇总表、合同清单报价表？第92页第八章工程量清单，请招标人提供工程量清单。</w:t>
      </w:r>
    </w:p>
    <w:p>
      <w:pPr>
        <w:pStyle w:val="12"/>
        <w:tabs>
          <w:tab w:val="left" w:pos="3600"/>
          <w:tab w:val="left" w:pos="4480"/>
          <w:tab w:val="left" w:pos="5360"/>
        </w:tabs>
        <w:autoSpaceDE w:val="0"/>
        <w:autoSpaceDN w:val="0"/>
        <w:adjustRightInd w:val="0"/>
        <w:snapToGrid w:val="0"/>
        <w:spacing w:line="360" w:lineRule="auto"/>
        <w:ind w:left="720" w:firstLine="0"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答：投标时不需要清单，只需在投标函中填写下浮率。最终清单以财政评审中心评审的为准。</w:t>
      </w:r>
    </w:p>
    <w:p>
      <w:pPr>
        <w:pStyle w:val="12"/>
        <w:numPr>
          <w:ilvl w:val="0"/>
          <w:numId w:val="1"/>
        </w:numPr>
        <w:tabs>
          <w:tab w:val="left" w:pos="3600"/>
          <w:tab w:val="left" w:pos="4480"/>
          <w:tab w:val="left" w:pos="5360"/>
        </w:tabs>
        <w:autoSpaceDE w:val="0"/>
        <w:autoSpaceDN w:val="0"/>
        <w:adjustRightInd w:val="0"/>
        <w:snapToGrid w:val="0"/>
        <w:spacing w:line="360" w:lineRule="auto"/>
        <w:ind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第80页资格审查资料（五）项目负责人业绩情况表当中“发包人名称”“发包人地址”“发包人电话”’ 与以上第78页主要人员简历表“承包人及联系电话”、第79页（四）近年完成的类似项目情况表当中“承包人名称”“承包人地址”“承包人电话”不一致？是否改为发包人？</w:t>
      </w:r>
    </w:p>
    <w:p>
      <w:pPr>
        <w:pStyle w:val="12"/>
        <w:tabs>
          <w:tab w:val="left" w:pos="3600"/>
          <w:tab w:val="left" w:pos="4480"/>
          <w:tab w:val="left" w:pos="5360"/>
        </w:tabs>
        <w:autoSpaceDE w:val="0"/>
        <w:autoSpaceDN w:val="0"/>
        <w:adjustRightInd w:val="0"/>
        <w:snapToGrid w:val="0"/>
        <w:spacing w:line="360" w:lineRule="auto"/>
        <w:ind w:left="720" w:firstLine="0"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答：改为发包人。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第71页（二）投标函附录第4条分包-合同条款号-4.3.4，在招标文件无此条款号？</w:t>
      </w:r>
    </w:p>
    <w:p>
      <w:pPr>
        <w:pStyle w:val="12"/>
        <w:autoSpaceDE w:val="0"/>
        <w:autoSpaceDN w:val="0"/>
        <w:adjustRightInd w:val="0"/>
        <w:snapToGrid w:val="0"/>
        <w:spacing w:line="360" w:lineRule="auto"/>
        <w:ind w:left="720" w:firstLine="0"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答：此条在投标时可先忽略，在商务谈判中可提出。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第78页</w:t>
      </w:r>
      <w:bookmarkStart w:id="4" w:name="_Toc283211807"/>
      <w:bookmarkStart w:id="5" w:name="_Toc277082659"/>
      <w:r>
        <w:rPr>
          <w:rFonts w:hint="eastAsia" w:cs="宋体" w:asciiTheme="majorEastAsia" w:hAnsiTheme="majorEastAsia" w:eastAsiaTheme="majorEastAsia"/>
          <w:sz w:val="24"/>
          <w:szCs w:val="24"/>
        </w:rPr>
        <w:t>主要人员简历表</w:t>
      </w:r>
      <w:bookmarkEnd w:id="4"/>
      <w:bookmarkEnd w:id="5"/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是否只填写项目经理、技术负责人？</w:t>
      </w:r>
    </w:p>
    <w:p>
      <w:pPr>
        <w:pStyle w:val="12"/>
        <w:autoSpaceDE w:val="0"/>
        <w:autoSpaceDN w:val="0"/>
        <w:adjustRightInd w:val="0"/>
        <w:snapToGrid w:val="0"/>
        <w:spacing w:line="360" w:lineRule="auto"/>
        <w:ind w:left="720" w:firstLine="0"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答：还需提交其他主要人员，如安全员、施工员等。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 xml:space="preserve">第7页投标报价下浮费率B，是否为招标人结算总价A 的含税总价下浮，即投标人结算价=招标人结算价A*(1-B); </w:t>
      </w:r>
    </w:p>
    <w:p>
      <w:pPr>
        <w:pStyle w:val="12"/>
        <w:autoSpaceDE w:val="0"/>
        <w:autoSpaceDN w:val="0"/>
        <w:adjustRightInd w:val="0"/>
        <w:snapToGrid w:val="0"/>
        <w:spacing w:line="360" w:lineRule="auto"/>
        <w:ind w:left="720" w:firstLine="0"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或为安全文明施工费、规费、税金不下浮, 其它下浮费用为B,即投标人结算价=招标人结算价A*(1-B)+ 安全文明施工费+规费+税金？</w:t>
      </w:r>
    </w:p>
    <w:p>
      <w:pPr>
        <w:pStyle w:val="12"/>
        <w:autoSpaceDE w:val="0"/>
        <w:autoSpaceDN w:val="0"/>
        <w:adjustRightInd w:val="0"/>
        <w:snapToGrid w:val="0"/>
        <w:spacing w:line="360" w:lineRule="auto"/>
        <w:ind w:left="720" w:firstLine="0"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因为安全文明施工费、规费、税金为不可竟争费用.</w:t>
      </w:r>
    </w:p>
    <w:p>
      <w:pPr>
        <w:autoSpaceDE w:val="0"/>
        <w:autoSpaceDN w:val="0"/>
        <w:adjustRightInd w:val="0"/>
        <w:snapToGrid w:val="0"/>
        <w:spacing w:line="360" w:lineRule="auto"/>
        <w:ind w:firstLine="720" w:firstLineChars="30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答：为招标人结算总价A的含税总价下浮。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第9页的（3）条材料、设备采购及价格招标文件当中按≤重庆工程造价信息≥施工图审图完后的上一月公布的指导价结合市场行情执行，市场行情是否进行认质认价？</w:t>
      </w:r>
    </w:p>
    <w:p>
      <w:pPr>
        <w:pStyle w:val="12"/>
        <w:autoSpaceDE w:val="0"/>
        <w:autoSpaceDN w:val="0"/>
        <w:adjustRightInd w:val="0"/>
        <w:snapToGrid w:val="0"/>
        <w:spacing w:line="360" w:lineRule="auto"/>
        <w:ind w:left="720" w:firstLine="0"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答：需要进行认质认价，由中标人牵头，招标人配合完成。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第46页14.3结算原则第1条合同计价原则是否为总包合同的计价原则？</w:t>
      </w:r>
    </w:p>
    <w:p>
      <w:pPr>
        <w:pStyle w:val="12"/>
        <w:autoSpaceDE w:val="0"/>
        <w:autoSpaceDN w:val="0"/>
        <w:adjustRightInd w:val="0"/>
        <w:snapToGrid w:val="0"/>
        <w:spacing w:line="360" w:lineRule="auto"/>
        <w:ind w:left="720" w:firstLine="0" w:firstLineChars="0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>答：是总包合同计价原则。此计价原则会在签订合同时，写在合同中。</w:t>
      </w:r>
    </w:p>
    <w:p>
      <w:pPr>
        <w:tabs>
          <w:tab w:val="left" w:pos="2685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</w:p>
    <w:p>
      <w:pPr>
        <w:tabs>
          <w:tab w:val="left" w:pos="3600"/>
          <w:tab w:val="left" w:pos="4480"/>
          <w:tab w:val="left" w:pos="536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right="480"/>
        <w:jc w:val="center"/>
        <w:rPr>
          <w:rFonts w:cs="宋体" w:asciiTheme="majorEastAsia" w:hAnsiTheme="majorEastAsia" w:eastAsiaTheme="majorEastAsia"/>
          <w:kern w:val="0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kern w:val="0"/>
          <w:sz w:val="24"/>
          <w:szCs w:val="24"/>
        </w:rPr>
        <w:t xml:space="preserve">   </w:t>
      </w:r>
      <w:bookmarkStart w:id="6" w:name="_GoBack"/>
      <w:bookmarkEnd w:id="6"/>
    </w:p>
    <w:sectPr>
      <w:pgSz w:w="11906" w:h="16838"/>
      <w:pgMar w:top="851" w:right="849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456D5"/>
    <w:multiLevelType w:val="multilevel"/>
    <w:tmpl w:val="15F456D5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 w:cstheme="minorBidi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30D6"/>
    <w:rsid w:val="000415C0"/>
    <w:rsid w:val="0004565A"/>
    <w:rsid w:val="00054F5C"/>
    <w:rsid w:val="000A13E8"/>
    <w:rsid w:val="000B4597"/>
    <w:rsid w:val="000C6C56"/>
    <w:rsid w:val="000D06BE"/>
    <w:rsid w:val="000E6C0C"/>
    <w:rsid w:val="001B30D6"/>
    <w:rsid w:val="00202E31"/>
    <w:rsid w:val="002143D5"/>
    <w:rsid w:val="00263CA9"/>
    <w:rsid w:val="003015C4"/>
    <w:rsid w:val="0036361A"/>
    <w:rsid w:val="003A345B"/>
    <w:rsid w:val="003A7801"/>
    <w:rsid w:val="003B6916"/>
    <w:rsid w:val="003D79E5"/>
    <w:rsid w:val="004442E2"/>
    <w:rsid w:val="00486847"/>
    <w:rsid w:val="004A5D79"/>
    <w:rsid w:val="004E1BF7"/>
    <w:rsid w:val="005136EC"/>
    <w:rsid w:val="005A2BB9"/>
    <w:rsid w:val="005D088D"/>
    <w:rsid w:val="00673CC6"/>
    <w:rsid w:val="006A241C"/>
    <w:rsid w:val="006C0BE0"/>
    <w:rsid w:val="00814CD7"/>
    <w:rsid w:val="008B5974"/>
    <w:rsid w:val="008B7499"/>
    <w:rsid w:val="00910332"/>
    <w:rsid w:val="00935E10"/>
    <w:rsid w:val="00986968"/>
    <w:rsid w:val="00A74C4A"/>
    <w:rsid w:val="00A85772"/>
    <w:rsid w:val="00A92159"/>
    <w:rsid w:val="00AE1DF2"/>
    <w:rsid w:val="00AE616D"/>
    <w:rsid w:val="00B053F1"/>
    <w:rsid w:val="00B502FE"/>
    <w:rsid w:val="00B65955"/>
    <w:rsid w:val="00C44226"/>
    <w:rsid w:val="00C575FA"/>
    <w:rsid w:val="00CD294F"/>
    <w:rsid w:val="00DE2263"/>
    <w:rsid w:val="00E374F5"/>
    <w:rsid w:val="00EF6379"/>
    <w:rsid w:val="00F06297"/>
    <w:rsid w:val="00F60044"/>
    <w:rsid w:val="00F94528"/>
    <w:rsid w:val="00FC6D13"/>
    <w:rsid w:val="00FD1B20"/>
    <w:rsid w:val="00FE7F82"/>
    <w:rsid w:val="49CA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sz w:val="18"/>
      <w:szCs w:val="18"/>
    </w:rPr>
  </w:style>
  <w:style w:type="character" w:customStyle="1" w:styleId="11">
    <w:name w:val="标题 3 Char"/>
    <w:basedOn w:val="6"/>
    <w:link w:val="3"/>
    <w:uiPriority w:val="9"/>
    <w:rPr>
      <w:b/>
      <w:bCs/>
      <w:sz w:val="32"/>
      <w:szCs w:val="32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121</Words>
  <Characters>693</Characters>
  <Lines>5</Lines>
  <Paragraphs>1</Paragraphs>
  <TotalTime>127</TotalTime>
  <ScaleCrop>false</ScaleCrop>
  <LinksUpToDate>false</LinksUpToDate>
  <CharactersWithSpaces>813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2018-08-08T11:39:00Z</dcterms:created>
  <dc:creator>Microsoft</dc:creator>
  <cp:lastModifiedBy>Administrator</cp:lastModifiedBy>
  <dcterms:modified xsi:type="dcterms:W3CDTF">2018-08-10T01:20:12Z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